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8" w:rsidRDefault="00F958BF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香河县工商行政管理局</w:t>
      </w:r>
      <w:r>
        <w:rPr>
          <w:rFonts w:ascii="宋体" w:hAnsi="宋体" w:hint="eastAsia"/>
          <w:b/>
          <w:sz w:val="44"/>
          <w:szCs w:val="44"/>
        </w:rPr>
        <w:t>部门</w:t>
      </w:r>
    </w:p>
    <w:p w:rsidR="003A4668" w:rsidRDefault="00F958BF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ascii="宋体" w:hAnsi="宋体" w:hint="eastAsia"/>
          <w:b/>
          <w:sz w:val="44"/>
          <w:szCs w:val="44"/>
        </w:rPr>
        <w:t>年部门预算公开目录</w:t>
      </w:r>
    </w:p>
    <w:p w:rsidR="003A4668" w:rsidRDefault="003A4668">
      <w:pPr>
        <w:rPr>
          <w:rFonts w:ascii="仿宋" w:eastAsia="仿宋" w:hAnsi="仿宋"/>
          <w:sz w:val="32"/>
          <w:szCs w:val="32"/>
        </w:rPr>
      </w:pPr>
    </w:p>
    <w:p w:rsidR="00746E79" w:rsidRPr="00CC5FF3" w:rsidRDefault="00746E79" w:rsidP="00746E7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</w:t>
      </w:r>
      <w:r w:rsidRPr="00CC5FF3">
        <w:rPr>
          <w:rFonts w:ascii="黑体" w:eastAsia="黑体" w:hAnsi="黑体" w:cs="仿宋_GB2312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746E79" w:rsidRPr="00CC5FF3" w:rsidRDefault="00746E79" w:rsidP="00746E7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lastRenderedPageBreak/>
        <w:t>二、</w:t>
      </w:r>
      <w:r w:rsidRPr="00CC5FF3">
        <w:rPr>
          <w:rFonts w:ascii="黑体" w:eastAsia="黑体" w:hAnsi="黑体" w:cs="仿宋_GB2312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 w:rsidRPr="00CC5FF3">
        <w:rPr>
          <w:rFonts w:ascii="黑体" w:eastAsia="黑体" w:hAnsi="黑体" w:cs="仿宋_GB2312" w:hint="eastAsia"/>
          <w:sz w:val="30"/>
          <w:szCs w:val="30"/>
        </w:rPr>
        <w:t>年部门预算公开情况说明</w:t>
      </w:r>
    </w:p>
    <w:p w:rsidR="00746E79" w:rsidRDefault="00746E79" w:rsidP="00746E79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746E79" w:rsidRPr="006A53EF" w:rsidRDefault="00746E79" w:rsidP="00746E79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746E79" w:rsidRPr="006A53EF" w:rsidRDefault="00746E79" w:rsidP="00746E7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746E79" w:rsidRPr="006A53EF" w:rsidRDefault="00746E79" w:rsidP="00746E7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p w:rsidR="00746E79" w:rsidRPr="00746E79" w:rsidRDefault="00746E79" w:rsidP="00746E79">
      <w:pPr>
        <w:spacing w:beforeLines="50" w:line="76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sectPr w:rsidR="00746E79" w:rsidRPr="00746E79" w:rsidSect="003A4668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BF" w:rsidRDefault="00F958BF" w:rsidP="003A4668">
      <w:r>
        <w:separator/>
      </w:r>
    </w:p>
  </w:endnote>
  <w:endnote w:type="continuationSeparator" w:id="1">
    <w:p w:rsidR="00F958BF" w:rsidRDefault="00F958BF" w:rsidP="003A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BF" w:rsidRDefault="00F958BF" w:rsidP="003A4668">
      <w:r>
        <w:separator/>
      </w:r>
    </w:p>
  </w:footnote>
  <w:footnote w:type="continuationSeparator" w:id="1">
    <w:p w:rsidR="00F958BF" w:rsidRDefault="00F958BF" w:rsidP="003A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8" w:rsidRDefault="003A466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CD"/>
    <w:rsid w:val="000D13BB"/>
    <w:rsid w:val="000D47D2"/>
    <w:rsid w:val="00100435"/>
    <w:rsid w:val="001A3398"/>
    <w:rsid w:val="001C1DFC"/>
    <w:rsid w:val="003152E1"/>
    <w:rsid w:val="00375A83"/>
    <w:rsid w:val="003A4668"/>
    <w:rsid w:val="00560D0D"/>
    <w:rsid w:val="005B7ACD"/>
    <w:rsid w:val="0074405C"/>
    <w:rsid w:val="00746E79"/>
    <w:rsid w:val="009B7969"/>
    <w:rsid w:val="00A215A1"/>
    <w:rsid w:val="00A24B1A"/>
    <w:rsid w:val="00AB2620"/>
    <w:rsid w:val="00E007A5"/>
    <w:rsid w:val="00F958BF"/>
    <w:rsid w:val="4DBE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A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A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A466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A466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A46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香河县XX部门</dc:title>
  <dc:creator>lenovo</dc:creator>
  <cp:lastModifiedBy>TT</cp:lastModifiedBy>
  <cp:revision>3</cp:revision>
  <cp:lastPrinted>2018-01-01T01:06:00Z</cp:lastPrinted>
  <dcterms:created xsi:type="dcterms:W3CDTF">2019-01-22T08:27:00Z</dcterms:created>
  <dcterms:modified xsi:type="dcterms:W3CDTF">2019-01-22T08:37:00Z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